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781" w:rsidRPr="00D86E4C" w:rsidRDefault="00D86E4C" w:rsidP="00FC2781">
      <w:pPr>
        <w:spacing w:after="0" w:line="240" w:lineRule="auto"/>
        <w:ind w:firstLine="567"/>
        <w:jc w:val="both"/>
        <w:rPr>
          <w:rFonts w:ascii="Times New Roman" w:eastAsia="Times New Roman" w:hAnsi="Times New Roman" w:cs="Times New Roman"/>
          <w:b/>
          <w:sz w:val="24"/>
          <w:szCs w:val="24"/>
        </w:rPr>
      </w:pPr>
      <w:bookmarkStart w:id="0" w:name="_GoBack"/>
      <w:bookmarkEnd w:id="0"/>
      <w:r w:rsidRPr="00D86E4C">
        <w:rPr>
          <w:rFonts w:ascii="Times New Roman" w:eastAsia="Times New Roman" w:hAnsi="Times New Roman" w:cs="Times New Roman"/>
          <w:b/>
          <w:sz w:val="24"/>
          <w:szCs w:val="24"/>
        </w:rPr>
        <w:t xml:space="preserve">Начальник </w:t>
      </w:r>
      <w:r w:rsidR="00FC2781" w:rsidRPr="00D86E4C">
        <w:rPr>
          <w:rFonts w:ascii="Times New Roman" w:eastAsia="Times New Roman" w:hAnsi="Times New Roman" w:cs="Times New Roman"/>
          <w:b/>
          <w:sz w:val="24"/>
          <w:szCs w:val="24"/>
        </w:rPr>
        <w:t>Государственно</w:t>
      </w:r>
      <w:r w:rsidRPr="00D86E4C">
        <w:rPr>
          <w:rFonts w:ascii="Times New Roman" w:eastAsia="Times New Roman" w:hAnsi="Times New Roman" w:cs="Times New Roman"/>
          <w:b/>
          <w:sz w:val="24"/>
          <w:szCs w:val="24"/>
        </w:rPr>
        <w:t>го</w:t>
      </w:r>
      <w:r w:rsidR="00FC2781" w:rsidRPr="00D86E4C">
        <w:rPr>
          <w:rFonts w:ascii="Times New Roman" w:eastAsia="Times New Roman" w:hAnsi="Times New Roman" w:cs="Times New Roman"/>
          <w:b/>
          <w:sz w:val="24"/>
          <w:szCs w:val="24"/>
        </w:rPr>
        <w:t xml:space="preserve"> Учреждени</w:t>
      </w:r>
      <w:r w:rsidRPr="00D86E4C">
        <w:rPr>
          <w:rFonts w:ascii="Times New Roman" w:eastAsia="Times New Roman" w:hAnsi="Times New Roman" w:cs="Times New Roman"/>
          <w:b/>
          <w:sz w:val="24"/>
          <w:szCs w:val="24"/>
        </w:rPr>
        <w:t>я</w:t>
      </w:r>
      <w:r w:rsidR="00FC2781" w:rsidRPr="00D86E4C">
        <w:rPr>
          <w:rFonts w:ascii="Times New Roman" w:eastAsia="Times New Roman" w:hAnsi="Times New Roman" w:cs="Times New Roman"/>
          <w:b/>
          <w:sz w:val="24"/>
          <w:szCs w:val="24"/>
        </w:rPr>
        <w:t xml:space="preserve"> - Управлени</w:t>
      </w:r>
      <w:r w:rsidRPr="00D86E4C">
        <w:rPr>
          <w:rFonts w:ascii="Times New Roman" w:eastAsia="Times New Roman" w:hAnsi="Times New Roman" w:cs="Times New Roman"/>
          <w:b/>
          <w:sz w:val="24"/>
          <w:szCs w:val="24"/>
        </w:rPr>
        <w:t>я</w:t>
      </w:r>
      <w:r w:rsidR="00FC2781" w:rsidRPr="00D86E4C">
        <w:rPr>
          <w:rFonts w:ascii="Times New Roman" w:eastAsia="Times New Roman" w:hAnsi="Times New Roman" w:cs="Times New Roman"/>
          <w:b/>
          <w:sz w:val="24"/>
          <w:szCs w:val="24"/>
        </w:rPr>
        <w:t xml:space="preserve"> Пенсионного фонда РФ № 24 по г. Москве и Московской области </w:t>
      </w:r>
      <w:r>
        <w:rPr>
          <w:rFonts w:ascii="Times New Roman" w:eastAsia="Times New Roman" w:hAnsi="Times New Roman" w:cs="Times New Roman"/>
          <w:b/>
          <w:sz w:val="24"/>
          <w:szCs w:val="24"/>
        </w:rPr>
        <w:t xml:space="preserve"> </w:t>
      </w:r>
      <w:r w:rsidRPr="00D86E4C">
        <w:rPr>
          <w:rFonts w:ascii="Times New Roman" w:eastAsia="Times New Roman" w:hAnsi="Times New Roman" w:cs="Times New Roman"/>
          <w:b/>
          <w:sz w:val="24"/>
          <w:szCs w:val="24"/>
        </w:rPr>
        <w:t xml:space="preserve">В.А. </w:t>
      </w:r>
      <w:proofErr w:type="spellStart"/>
      <w:r w:rsidRPr="00D86E4C">
        <w:rPr>
          <w:rFonts w:ascii="Times New Roman" w:eastAsia="Times New Roman" w:hAnsi="Times New Roman" w:cs="Times New Roman"/>
          <w:b/>
          <w:sz w:val="24"/>
          <w:szCs w:val="24"/>
        </w:rPr>
        <w:t>Башашина</w:t>
      </w:r>
      <w:proofErr w:type="spellEnd"/>
      <w:r w:rsidRPr="00D86E4C">
        <w:rPr>
          <w:rFonts w:ascii="Times New Roman" w:eastAsia="Times New Roman" w:hAnsi="Times New Roman" w:cs="Times New Roman"/>
          <w:b/>
          <w:sz w:val="24"/>
          <w:szCs w:val="24"/>
        </w:rPr>
        <w:t xml:space="preserve"> отвечает на вопрос:</w:t>
      </w:r>
      <w:r w:rsidR="00FC2781" w:rsidRPr="00D86E4C">
        <w:rPr>
          <w:rFonts w:ascii="Times New Roman" w:eastAsia="Times New Roman" w:hAnsi="Times New Roman" w:cs="Times New Roman"/>
          <w:b/>
          <w:sz w:val="24"/>
          <w:szCs w:val="24"/>
        </w:rPr>
        <w:t xml:space="preserve"> </w:t>
      </w:r>
    </w:p>
    <w:p w:rsidR="00D86E4C" w:rsidRPr="00D86E4C" w:rsidRDefault="00D86E4C" w:rsidP="00D86E4C">
      <w:pPr>
        <w:widowControl w:val="0"/>
        <w:spacing w:after="0" w:line="240" w:lineRule="auto"/>
        <w:ind w:firstLine="760"/>
        <w:jc w:val="both"/>
        <w:rPr>
          <w:rFonts w:ascii="Times New Roman" w:eastAsia="Times New Roman" w:hAnsi="Times New Roman" w:cs="Times New Roman"/>
          <w:b/>
          <w:bCs/>
          <w:sz w:val="24"/>
          <w:szCs w:val="24"/>
          <w:lang w:bidi="ru-RU"/>
        </w:rPr>
      </w:pPr>
      <w:r w:rsidRPr="00D86E4C">
        <w:rPr>
          <w:rFonts w:ascii="Times New Roman" w:eastAsia="Times New Roman" w:hAnsi="Times New Roman" w:cs="Times New Roman"/>
          <w:b/>
          <w:bCs/>
          <w:color w:val="000000"/>
          <w:sz w:val="24"/>
          <w:szCs w:val="24"/>
          <w:lang w:bidi="ru-RU"/>
        </w:rPr>
        <w:t>Имеют ли право на досрочное пенсионное обеспечение в соответствии с п.10 ч.1 ст.30 Закона от 28.12.2013г. водители автобусов городского транспорта, занятые перевозкой пассажиров по заказам?</w:t>
      </w:r>
    </w:p>
    <w:p w:rsidR="00D86E4C" w:rsidRPr="00D86E4C" w:rsidRDefault="00D86E4C" w:rsidP="00D86E4C">
      <w:pPr>
        <w:widowControl w:val="0"/>
        <w:spacing w:after="0" w:line="240" w:lineRule="auto"/>
        <w:ind w:firstLine="760"/>
        <w:jc w:val="both"/>
        <w:rPr>
          <w:rFonts w:ascii="Times New Roman" w:eastAsia="Times New Roman" w:hAnsi="Times New Roman" w:cs="Times New Roman"/>
          <w:sz w:val="24"/>
          <w:szCs w:val="24"/>
          <w:lang w:bidi="ru-RU"/>
        </w:rPr>
      </w:pPr>
      <w:proofErr w:type="gramStart"/>
      <w:r w:rsidRPr="00D86E4C">
        <w:rPr>
          <w:rFonts w:ascii="Times New Roman" w:eastAsia="Times New Roman" w:hAnsi="Times New Roman" w:cs="Times New Roman"/>
          <w:color w:val="000000"/>
          <w:sz w:val="24"/>
          <w:szCs w:val="24"/>
          <w:lang w:bidi="ru-RU"/>
        </w:rPr>
        <w:t>В соответствии с п.10 ч</w:t>
      </w:r>
      <w:r w:rsidRPr="00D86E4C">
        <w:rPr>
          <w:rFonts w:ascii="Times New Roman" w:eastAsia="Times New Roman" w:hAnsi="Times New Roman" w:cs="Times New Roman"/>
          <w:sz w:val="24"/>
          <w:szCs w:val="24"/>
          <w:lang w:bidi="ru-RU"/>
        </w:rPr>
        <w:t>.1</w:t>
      </w:r>
      <w:r w:rsidRPr="00D86E4C">
        <w:rPr>
          <w:rFonts w:ascii="Times New Roman" w:eastAsia="Times New Roman" w:hAnsi="Times New Roman" w:cs="Times New Roman"/>
          <w:color w:val="000000"/>
          <w:sz w:val="24"/>
          <w:szCs w:val="24"/>
          <w:lang w:bidi="ru-RU"/>
        </w:rPr>
        <w:t xml:space="preserve"> ст.30 Закона от 28.12.2013г. право на досрочное назначение страховой пенсии по старости имеют мужчины по достижении возраста 55 лет и женщины по достижении возраста 50 лет, если они проработали в качестве водителей автобусов, троллейбусов, трамваев на регулярных городских пассажирских маршрутах соответственно не менее 20 лет и 15 лет и имеют страховой</w:t>
      </w:r>
      <w:proofErr w:type="gramEnd"/>
      <w:r w:rsidRPr="00D86E4C">
        <w:rPr>
          <w:rFonts w:ascii="Times New Roman" w:eastAsia="Times New Roman" w:hAnsi="Times New Roman" w:cs="Times New Roman"/>
          <w:color w:val="000000"/>
          <w:sz w:val="24"/>
          <w:szCs w:val="24"/>
          <w:lang w:bidi="ru-RU"/>
        </w:rPr>
        <w:t xml:space="preserve"> стаж соответственно не менее 25 лет и 20 лет. Кстати, принятый Федеральный закон от 03.10.2018г. №350-Ф3 «О внесении изменений в отдельные законодательные акты РФ по вопросам назначения и выплаты пенсий» не предусматривает повышение пенсионного возраста для этой категории граждан.</w:t>
      </w:r>
    </w:p>
    <w:p w:rsidR="00D86E4C" w:rsidRPr="00D86E4C" w:rsidRDefault="00D86E4C" w:rsidP="00D86E4C">
      <w:pPr>
        <w:widowControl w:val="0"/>
        <w:spacing w:after="0" w:line="240" w:lineRule="auto"/>
        <w:ind w:firstLine="760"/>
        <w:jc w:val="both"/>
        <w:rPr>
          <w:rFonts w:ascii="Times New Roman" w:eastAsia="Times New Roman" w:hAnsi="Times New Roman" w:cs="Times New Roman"/>
          <w:sz w:val="24"/>
          <w:szCs w:val="24"/>
          <w:lang w:bidi="ru-RU"/>
        </w:rPr>
      </w:pPr>
      <w:r w:rsidRPr="00D86E4C">
        <w:rPr>
          <w:rFonts w:ascii="Times New Roman" w:eastAsia="Times New Roman" w:hAnsi="Times New Roman" w:cs="Times New Roman"/>
          <w:color w:val="000000"/>
          <w:sz w:val="24"/>
          <w:szCs w:val="24"/>
          <w:lang w:bidi="ru-RU"/>
        </w:rPr>
        <w:t>Определяющим для установления права на указанную пенсию в данном случае является документальное подтверждение занятости водителей на регулярных городских пассажирских маршрутах. Это обстоятельство подтверждается администрацией предприятия документально. В соответствии с Федеральным законом от 8 ноября 2007 года №259-ФЗ «Устав автомобильного транспорта и городского наземного электрического транспорта» перевозки пассажиров и багажа подразделяются на: регулярные перевозки; перевозки по заказам; перевозки легковыми такси. При этом маршрут регулярных перевозок представляет собой предназначенный для осуществления перевозок пассажиров и багажа по расписаниям путь следования транспортного средства от начального остановочного пункта через промежуточные остановочные пункты до конечного остановочного пункта, которые определены в установленном порядке.</w:t>
      </w:r>
    </w:p>
    <w:p w:rsidR="00D86E4C" w:rsidRPr="00D86E4C" w:rsidRDefault="00D86E4C" w:rsidP="00D86E4C">
      <w:pPr>
        <w:widowControl w:val="0"/>
        <w:spacing w:after="0" w:line="240" w:lineRule="auto"/>
        <w:ind w:firstLine="760"/>
        <w:jc w:val="both"/>
        <w:rPr>
          <w:rFonts w:ascii="Times New Roman" w:eastAsia="Times New Roman" w:hAnsi="Times New Roman" w:cs="Times New Roman"/>
          <w:sz w:val="24"/>
          <w:szCs w:val="24"/>
          <w:lang w:bidi="ru-RU"/>
        </w:rPr>
      </w:pPr>
      <w:r w:rsidRPr="00D86E4C">
        <w:rPr>
          <w:rFonts w:ascii="Times New Roman" w:eastAsia="Times New Roman" w:hAnsi="Times New Roman" w:cs="Times New Roman"/>
          <w:color w:val="000000"/>
          <w:sz w:val="24"/>
          <w:szCs w:val="24"/>
          <w:lang w:bidi="ru-RU"/>
        </w:rPr>
        <w:t>Таким образом, перевозки пассажиров по заказам, включая городские, не являются регулярными пассажирскими маршрутами, поэтому водители автобусов городского транспорта, занятые перевозкой пассажиров по заказам, не приобретают права на досрочное назначение страховой пенсии по старости в соответствии с п.10 ч.1 ст.30 Закона от 28.12.2013г.</w:t>
      </w:r>
    </w:p>
    <w:p w:rsidR="000302F0" w:rsidRPr="00AB4748" w:rsidRDefault="000302F0" w:rsidP="00AB4748">
      <w:pPr>
        <w:spacing w:after="0" w:line="240" w:lineRule="auto"/>
        <w:ind w:right="-2" w:firstLine="284"/>
        <w:jc w:val="both"/>
        <w:rPr>
          <w:rFonts w:ascii="Times New Roman" w:hAnsi="Times New Roman" w:cs="Times New Roman"/>
          <w:b/>
          <w:sz w:val="24"/>
          <w:szCs w:val="24"/>
        </w:rPr>
      </w:pPr>
    </w:p>
    <w:p w:rsidR="00151E71" w:rsidRPr="00151E71" w:rsidRDefault="00151E71" w:rsidP="00F36981">
      <w:pPr>
        <w:spacing w:after="0" w:line="240" w:lineRule="auto"/>
        <w:ind w:right="-2" w:firstLine="708"/>
        <w:jc w:val="both"/>
        <w:rPr>
          <w:rFonts w:ascii="Times New Roman" w:hAnsi="Times New Roman" w:cs="Times New Roman"/>
          <w:b/>
          <w:sz w:val="24"/>
          <w:szCs w:val="24"/>
        </w:rPr>
      </w:pPr>
    </w:p>
    <w:p w:rsidR="00BA17CE" w:rsidRDefault="00BA17CE" w:rsidP="00F36981">
      <w:pPr>
        <w:spacing w:after="0"/>
        <w:jc w:val="both"/>
        <w:rPr>
          <w:rFonts w:ascii="Times New Roman" w:hAnsi="Times New Roman" w:cs="Times New Roman"/>
          <w:sz w:val="24"/>
          <w:szCs w:val="24"/>
        </w:rPr>
      </w:pPr>
    </w:p>
    <w:p w:rsidR="00BA17CE" w:rsidRDefault="00BA17CE" w:rsidP="00F36981">
      <w:pPr>
        <w:spacing w:after="0"/>
        <w:jc w:val="both"/>
        <w:rPr>
          <w:rFonts w:ascii="Times New Roman" w:hAnsi="Times New Roman" w:cs="Times New Roman"/>
          <w:sz w:val="24"/>
          <w:szCs w:val="24"/>
        </w:rPr>
      </w:pPr>
    </w:p>
    <w:p w:rsidR="00BA17CE" w:rsidRDefault="00BA17CE" w:rsidP="00F36981">
      <w:pPr>
        <w:spacing w:after="0"/>
        <w:jc w:val="both"/>
        <w:rPr>
          <w:rFonts w:ascii="Times New Roman" w:hAnsi="Times New Roman" w:cs="Times New Roman"/>
          <w:sz w:val="24"/>
          <w:szCs w:val="24"/>
        </w:rPr>
      </w:pPr>
    </w:p>
    <w:p w:rsidR="00151E71" w:rsidRPr="00751B85" w:rsidRDefault="00151E71" w:rsidP="00F36981">
      <w:pPr>
        <w:spacing w:after="0"/>
        <w:jc w:val="both"/>
        <w:rPr>
          <w:rFonts w:ascii="Times New Roman" w:hAnsi="Times New Roman" w:cs="Times New Roman"/>
          <w:sz w:val="24"/>
          <w:szCs w:val="24"/>
        </w:rPr>
      </w:pPr>
    </w:p>
    <w:sectPr w:rsidR="00151E71" w:rsidRPr="00751B85" w:rsidSect="000302F0">
      <w:pgSz w:w="11906" w:h="16838"/>
      <w:pgMar w:top="851"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893FC3"/>
    <w:multiLevelType w:val="hybridMultilevel"/>
    <w:tmpl w:val="A4E6A96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5F9A52A9"/>
    <w:multiLevelType w:val="multilevel"/>
    <w:tmpl w:val="D398F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1AF"/>
    <w:rsid w:val="00015633"/>
    <w:rsid w:val="000302F0"/>
    <w:rsid w:val="000616B9"/>
    <w:rsid w:val="000D41AF"/>
    <w:rsid w:val="00113A70"/>
    <w:rsid w:val="00127B21"/>
    <w:rsid w:val="00151E71"/>
    <w:rsid w:val="00153CDD"/>
    <w:rsid w:val="00202BF8"/>
    <w:rsid w:val="002313B0"/>
    <w:rsid w:val="0035536D"/>
    <w:rsid w:val="00374D55"/>
    <w:rsid w:val="00477276"/>
    <w:rsid w:val="004A7687"/>
    <w:rsid w:val="00567446"/>
    <w:rsid w:val="00627130"/>
    <w:rsid w:val="00670503"/>
    <w:rsid w:val="00673D42"/>
    <w:rsid w:val="006925DA"/>
    <w:rsid w:val="006B05ED"/>
    <w:rsid w:val="00716589"/>
    <w:rsid w:val="00747D74"/>
    <w:rsid w:val="00751B85"/>
    <w:rsid w:val="007B2789"/>
    <w:rsid w:val="00823DA4"/>
    <w:rsid w:val="0083039F"/>
    <w:rsid w:val="008975B0"/>
    <w:rsid w:val="008C042D"/>
    <w:rsid w:val="00920942"/>
    <w:rsid w:val="009A56E0"/>
    <w:rsid w:val="009A76E9"/>
    <w:rsid w:val="009E515D"/>
    <w:rsid w:val="00A006A1"/>
    <w:rsid w:val="00A65F3C"/>
    <w:rsid w:val="00AB4748"/>
    <w:rsid w:val="00AE684A"/>
    <w:rsid w:val="00AF28BD"/>
    <w:rsid w:val="00BA17CE"/>
    <w:rsid w:val="00BE1D0B"/>
    <w:rsid w:val="00C06427"/>
    <w:rsid w:val="00C1607B"/>
    <w:rsid w:val="00C60FA4"/>
    <w:rsid w:val="00C674B9"/>
    <w:rsid w:val="00CC6B73"/>
    <w:rsid w:val="00CE7871"/>
    <w:rsid w:val="00D44824"/>
    <w:rsid w:val="00D86E4C"/>
    <w:rsid w:val="00D932B0"/>
    <w:rsid w:val="00DB61BE"/>
    <w:rsid w:val="00DF2104"/>
    <w:rsid w:val="00E07D14"/>
    <w:rsid w:val="00F36981"/>
    <w:rsid w:val="00F60D22"/>
    <w:rsid w:val="00FC0A5C"/>
    <w:rsid w:val="00FC2781"/>
    <w:rsid w:val="00FE4506"/>
    <w:rsid w:val="00FE4BF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51E7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151E71"/>
    <w:rPr>
      <w:b/>
      <w:bCs/>
    </w:rPr>
  </w:style>
  <w:style w:type="character" w:customStyle="1" w:styleId="2">
    <w:name w:val="Основной текст (2)_"/>
    <w:basedOn w:val="a0"/>
    <w:link w:val="20"/>
    <w:locked/>
    <w:rsid w:val="00AE684A"/>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AE684A"/>
    <w:pPr>
      <w:widowControl w:val="0"/>
      <w:shd w:val="clear" w:color="auto" w:fill="FFFFFF"/>
      <w:spacing w:after="180" w:line="367" w:lineRule="exact"/>
      <w:jc w:val="both"/>
    </w:pPr>
    <w:rPr>
      <w:rFonts w:ascii="Times New Roman" w:eastAsia="Times New Roman" w:hAnsi="Times New Roman" w:cs="Times New Roman"/>
      <w:sz w:val="28"/>
      <w:szCs w:val="28"/>
    </w:rPr>
  </w:style>
  <w:style w:type="character" w:styleId="a5">
    <w:name w:val="Hyperlink"/>
    <w:basedOn w:val="a0"/>
    <w:uiPriority w:val="99"/>
    <w:unhideWhenUsed/>
    <w:rsid w:val="00AB474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51E7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151E71"/>
    <w:rPr>
      <w:b/>
      <w:bCs/>
    </w:rPr>
  </w:style>
  <w:style w:type="character" w:customStyle="1" w:styleId="2">
    <w:name w:val="Основной текст (2)_"/>
    <w:basedOn w:val="a0"/>
    <w:link w:val="20"/>
    <w:locked/>
    <w:rsid w:val="00AE684A"/>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AE684A"/>
    <w:pPr>
      <w:widowControl w:val="0"/>
      <w:shd w:val="clear" w:color="auto" w:fill="FFFFFF"/>
      <w:spacing w:after="180" w:line="367" w:lineRule="exact"/>
      <w:jc w:val="both"/>
    </w:pPr>
    <w:rPr>
      <w:rFonts w:ascii="Times New Roman" w:eastAsia="Times New Roman" w:hAnsi="Times New Roman" w:cs="Times New Roman"/>
      <w:sz w:val="28"/>
      <w:szCs w:val="28"/>
    </w:rPr>
  </w:style>
  <w:style w:type="character" w:styleId="a5">
    <w:name w:val="Hyperlink"/>
    <w:basedOn w:val="a0"/>
    <w:uiPriority w:val="99"/>
    <w:unhideWhenUsed/>
    <w:rsid w:val="00AB474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330670">
      <w:bodyDiv w:val="1"/>
      <w:marLeft w:val="0"/>
      <w:marRight w:val="0"/>
      <w:marTop w:val="0"/>
      <w:marBottom w:val="0"/>
      <w:divBdr>
        <w:top w:val="none" w:sz="0" w:space="0" w:color="auto"/>
        <w:left w:val="none" w:sz="0" w:space="0" w:color="auto"/>
        <w:bottom w:val="none" w:sz="0" w:space="0" w:color="auto"/>
        <w:right w:val="none" w:sz="0" w:space="0" w:color="auto"/>
      </w:divBdr>
      <w:divsChild>
        <w:div w:id="621497261">
          <w:marLeft w:val="0"/>
          <w:marRight w:val="0"/>
          <w:marTop w:val="0"/>
          <w:marBottom w:val="0"/>
          <w:divBdr>
            <w:top w:val="none" w:sz="0" w:space="0" w:color="auto"/>
            <w:left w:val="none" w:sz="0" w:space="0" w:color="auto"/>
            <w:bottom w:val="none" w:sz="0" w:space="0" w:color="auto"/>
            <w:right w:val="none" w:sz="0" w:space="0" w:color="auto"/>
          </w:divBdr>
          <w:divsChild>
            <w:div w:id="1597059870">
              <w:marLeft w:val="0"/>
              <w:marRight w:val="0"/>
              <w:marTop w:val="0"/>
              <w:marBottom w:val="0"/>
              <w:divBdr>
                <w:top w:val="none" w:sz="0" w:space="0" w:color="auto"/>
                <w:left w:val="none" w:sz="0" w:space="0" w:color="auto"/>
                <w:bottom w:val="none" w:sz="0" w:space="0" w:color="auto"/>
                <w:right w:val="none" w:sz="0" w:space="0" w:color="auto"/>
              </w:divBdr>
            </w:div>
          </w:divsChild>
        </w:div>
        <w:div w:id="1059550183">
          <w:marLeft w:val="0"/>
          <w:marRight w:val="0"/>
          <w:marTop w:val="0"/>
          <w:marBottom w:val="0"/>
          <w:divBdr>
            <w:top w:val="none" w:sz="0" w:space="0" w:color="auto"/>
            <w:left w:val="none" w:sz="0" w:space="0" w:color="auto"/>
            <w:bottom w:val="none" w:sz="0" w:space="0" w:color="auto"/>
            <w:right w:val="none" w:sz="0" w:space="0" w:color="auto"/>
          </w:divBdr>
          <w:divsChild>
            <w:div w:id="985234476">
              <w:marLeft w:val="0"/>
              <w:marRight w:val="0"/>
              <w:marTop w:val="0"/>
              <w:marBottom w:val="0"/>
              <w:divBdr>
                <w:top w:val="none" w:sz="0" w:space="0" w:color="auto"/>
                <w:left w:val="none" w:sz="0" w:space="0" w:color="auto"/>
                <w:bottom w:val="none" w:sz="0" w:space="0" w:color="auto"/>
                <w:right w:val="none" w:sz="0" w:space="0" w:color="auto"/>
              </w:divBdr>
              <w:divsChild>
                <w:div w:id="118412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214944">
      <w:bodyDiv w:val="1"/>
      <w:marLeft w:val="0"/>
      <w:marRight w:val="0"/>
      <w:marTop w:val="0"/>
      <w:marBottom w:val="0"/>
      <w:divBdr>
        <w:top w:val="none" w:sz="0" w:space="0" w:color="auto"/>
        <w:left w:val="none" w:sz="0" w:space="0" w:color="auto"/>
        <w:bottom w:val="none" w:sz="0" w:space="0" w:color="auto"/>
        <w:right w:val="none" w:sz="0" w:space="0" w:color="auto"/>
      </w:divBdr>
    </w:div>
    <w:div w:id="398594808">
      <w:bodyDiv w:val="1"/>
      <w:marLeft w:val="0"/>
      <w:marRight w:val="0"/>
      <w:marTop w:val="0"/>
      <w:marBottom w:val="0"/>
      <w:divBdr>
        <w:top w:val="none" w:sz="0" w:space="0" w:color="auto"/>
        <w:left w:val="none" w:sz="0" w:space="0" w:color="auto"/>
        <w:bottom w:val="none" w:sz="0" w:space="0" w:color="auto"/>
        <w:right w:val="none" w:sz="0" w:space="0" w:color="auto"/>
      </w:divBdr>
    </w:div>
    <w:div w:id="505635148">
      <w:bodyDiv w:val="1"/>
      <w:marLeft w:val="0"/>
      <w:marRight w:val="0"/>
      <w:marTop w:val="0"/>
      <w:marBottom w:val="0"/>
      <w:divBdr>
        <w:top w:val="none" w:sz="0" w:space="0" w:color="auto"/>
        <w:left w:val="none" w:sz="0" w:space="0" w:color="auto"/>
        <w:bottom w:val="none" w:sz="0" w:space="0" w:color="auto"/>
        <w:right w:val="none" w:sz="0" w:space="0" w:color="auto"/>
      </w:divBdr>
    </w:div>
    <w:div w:id="543056741">
      <w:bodyDiv w:val="1"/>
      <w:marLeft w:val="0"/>
      <w:marRight w:val="0"/>
      <w:marTop w:val="0"/>
      <w:marBottom w:val="0"/>
      <w:divBdr>
        <w:top w:val="none" w:sz="0" w:space="0" w:color="auto"/>
        <w:left w:val="none" w:sz="0" w:space="0" w:color="auto"/>
        <w:bottom w:val="none" w:sz="0" w:space="0" w:color="auto"/>
        <w:right w:val="none" w:sz="0" w:space="0" w:color="auto"/>
      </w:divBdr>
    </w:div>
    <w:div w:id="612632804">
      <w:bodyDiv w:val="1"/>
      <w:marLeft w:val="0"/>
      <w:marRight w:val="0"/>
      <w:marTop w:val="0"/>
      <w:marBottom w:val="0"/>
      <w:divBdr>
        <w:top w:val="none" w:sz="0" w:space="0" w:color="auto"/>
        <w:left w:val="none" w:sz="0" w:space="0" w:color="auto"/>
        <w:bottom w:val="none" w:sz="0" w:space="0" w:color="auto"/>
        <w:right w:val="none" w:sz="0" w:space="0" w:color="auto"/>
      </w:divBdr>
    </w:div>
    <w:div w:id="912932708">
      <w:bodyDiv w:val="1"/>
      <w:marLeft w:val="0"/>
      <w:marRight w:val="0"/>
      <w:marTop w:val="0"/>
      <w:marBottom w:val="0"/>
      <w:divBdr>
        <w:top w:val="none" w:sz="0" w:space="0" w:color="auto"/>
        <w:left w:val="none" w:sz="0" w:space="0" w:color="auto"/>
        <w:bottom w:val="none" w:sz="0" w:space="0" w:color="auto"/>
        <w:right w:val="none" w:sz="0" w:space="0" w:color="auto"/>
      </w:divBdr>
    </w:div>
    <w:div w:id="917592094">
      <w:bodyDiv w:val="1"/>
      <w:marLeft w:val="0"/>
      <w:marRight w:val="0"/>
      <w:marTop w:val="0"/>
      <w:marBottom w:val="0"/>
      <w:divBdr>
        <w:top w:val="none" w:sz="0" w:space="0" w:color="auto"/>
        <w:left w:val="none" w:sz="0" w:space="0" w:color="auto"/>
        <w:bottom w:val="none" w:sz="0" w:space="0" w:color="auto"/>
        <w:right w:val="none" w:sz="0" w:space="0" w:color="auto"/>
      </w:divBdr>
    </w:div>
    <w:div w:id="988437660">
      <w:bodyDiv w:val="1"/>
      <w:marLeft w:val="0"/>
      <w:marRight w:val="0"/>
      <w:marTop w:val="0"/>
      <w:marBottom w:val="0"/>
      <w:divBdr>
        <w:top w:val="none" w:sz="0" w:space="0" w:color="auto"/>
        <w:left w:val="none" w:sz="0" w:space="0" w:color="auto"/>
        <w:bottom w:val="none" w:sz="0" w:space="0" w:color="auto"/>
        <w:right w:val="none" w:sz="0" w:space="0" w:color="auto"/>
      </w:divBdr>
    </w:div>
    <w:div w:id="1089161434">
      <w:bodyDiv w:val="1"/>
      <w:marLeft w:val="0"/>
      <w:marRight w:val="0"/>
      <w:marTop w:val="0"/>
      <w:marBottom w:val="0"/>
      <w:divBdr>
        <w:top w:val="none" w:sz="0" w:space="0" w:color="auto"/>
        <w:left w:val="none" w:sz="0" w:space="0" w:color="auto"/>
        <w:bottom w:val="none" w:sz="0" w:space="0" w:color="auto"/>
        <w:right w:val="none" w:sz="0" w:space="0" w:color="auto"/>
      </w:divBdr>
      <w:divsChild>
        <w:div w:id="1256130760">
          <w:marLeft w:val="0"/>
          <w:marRight w:val="0"/>
          <w:marTop w:val="0"/>
          <w:marBottom w:val="0"/>
          <w:divBdr>
            <w:top w:val="none" w:sz="0" w:space="0" w:color="auto"/>
            <w:left w:val="none" w:sz="0" w:space="0" w:color="auto"/>
            <w:bottom w:val="none" w:sz="0" w:space="0" w:color="auto"/>
            <w:right w:val="none" w:sz="0" w:space="0" w:color="auto"/>
          </w:divBdr>
          <w:divsChild>
            <w:div w:id="1303728259">
              <w:marLeft w:val="0"/>
              <w:marRight w:val="0"/>
              <w:marTop w:val="0"/>
              <w:marBottom w:val="0"/>
              <w:divBdr>
                <w:top w:val="none" w:sz="0" w:space="0" w:color="auto"/>
                <w:left w:val="none" w:sz="0" w:space="0" w:color="auto"/>
                <w:bottom w:val="none" w:sz="0" w:space="0" w:color="auto"/>
                <w:right w:val="none" w:sz="0" w:space="0" w:color="auto"/>
              </w:divBdr>
            </w:div>
          </w:divsChild>
        </w:div>
        <w:div w:id="1583180332">
          <w:marLeft w:val="0"/>
          <w:marRight w:val="0"/>
          <w:marTop w:val="0"/>
          <w:marBottom w:val="0"/>
          <w:divBdr>
            <w:top w:val="none" w:sz="0" w:space="0" w:color="auto"/>
            <w:left w:val="none" w:sz="0" w:space="0" w:color="auto"/>
            <w:bottom w:val="none" w:sz="0" w:space="0" w:color="auto"/>
            <w:right w:val="none" w:sz="0" w:space="0" w:color="auto"/>
          </w:divBdr>
          <w:divsChild>
            <w:div w:id="1652756924">
              <w:marLeft w:val="0"/>
              <w:marRight w:val="0"/>
              <w:marTop w:val="0"/>
              <w:marBottom w:val="0"/>
              <w:divBdr>
                <w:top w:val="none" w:sz="0" w:space="0" w:color="auto"/>
                <w:left w:val="none" w:sz="0" w:space="0" w:color="auto"/>
                <w:bottom w:val="none" w:sz="0" w:space="0" w:color="auto"/>
                <w:right w:val="none" w:sz="0" w:space="0" w:color="auto"/>
              </w:divBdr>
              <w:divsChild>
                <w:div w:id="152308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526320">
      <w:bodyDiv w:val="1"/>
      <w:marLeft w:val="0"/>
      <w:marRight w:val="0"/>
      <w:marTop w:val="0"/>
      <w:marBottom w:val="0"/>
      <w:divBdr>
        <w:top w:val="none" w:sz="0" w:space="0" w:color="auto"/>
        <w:left w:val="none" w:sz="0" w:space="0" w:color="auto"/>
        <w:bottom w:val="none" w:sz="0" w:space="0" w:color="auto"/>
        <w:right w:val="none" w:sz="0" w:space="0" w:color="auto"/>
      </w:divBdr>
    </w:div>
    <w:div w:id="1545679447">
      <w:bodyDiv w:val="1"/>
      <w:marLeft w:val="0"/>
      <w:marRight w:val="0"/>
      <w:marTop w:val="0"/>
      <w:marBottom w:val="0"/>
      <w:divBdr>
        <w:top w:val="none" w:sz="0" w:space="0" w:color="auto"/>
        <w:left w:val="none" w:sz="0" w:space="0" w:color="auto"/>
        <w:bottom w:val="none" w:sz="0" w:space="0" w:color="auto"/>
        <w:right w:val="none" w:sz="0" w:space="0" w:color="auto"/>
      </w:divBdr>
    </w:div>
    <w:div w:id="1951694348">
      <w:bodyDiv w:val="1"/>
      <w:marLeft w:val="0"/>
      <w:marRight w:val="0"/>
      <w:marTop w:val="0"/>
      <w:marBottom w:val="0"/>
      <w:divBdr>
        <w:top w:val="none" w:sz="0" w:space="0" w:color="auto"/>
        <w:left w:val="none" w:sz="0" w:space="0" w:color="auto"/>
        <w:bottom w:val="none" w:sz="0" w:space="0" w:color="auto"/>
        <w:right w:val="none" w:sz="0" w:space="0" w:color="auto"/>
      </w:divBdr>
    </w:div>
    <w:div w:id="2058628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327</Words>
  <Characters>1869</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Моргунова Елена Владимировна</dc:creator>
  <cp:lastModifiedBy>Крестова Вера Алексеевна</cp:lastModifiedBy>
  <cp:revision>4</cp:revision>
  <cp:lastPrinted>2017-07-06T09:38:00Z</cp:lastPrinted>
  <dcterms:created xsi:type="dcterms:W3CDTF">2018-11-13T06:43:00Z</dcterms:created>
  <dcterms:modified xsi:type="dcterms:W3CDTF">2018-11-13T09:18:00Z</dcterms:modified>
</cp:coreProperties>
</file>